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EE" w:rsidRDefault="00480CEE" w:rsidP="00480CEE">
      <w:pPr>
        <w:pStyle w:val="Default"/>
        <w:spacing w:line="600" w:lineRule="exact"/>
        <w:rPr>
          <w:rFonts w:ascii="方正黑体_GBK" w:eastAsia="方正黑体_GBK" w:hAnsi="方正黑体_GBK" w:cs="方正黑体_GBK"/>
          <w:color w:val="auto"/>
          <w:sz w:val="32"/>
        </w:rPr>
      </w:pPr>
      <w:r>
        <w:rPr>
          <w:rFonts w:ascii="方正黑体_GBK" w:eastAsia="方正黑体_GBK" w:hAnsi="方正黑体_GBK" w:cs="方正黑体_GBK" w:hint="eastAsia"/>
          <w:color w:val="auto"/>
          <w:sz w:val="32"/>
        </w:rPr>
        <w:t>附件</w:t>
      </w:r>
      <w:r w:rsidR="0010341B">
        <w:rPr>
          <w:rFonts w:ascii="方正黑体_GBK" w:eastAsia="方正黑体_GBK" w:hAnsi="方正黑体_GBK" w:cs="方正黑体_GBK"/>
          <w:color w:val="auto"/>
          <w:sz w:val="32"/>
        </w:rPr>
        <w:t>4</w:t>
      </w:r>
    </w:p>
    <w:p w:rsidR="00480CEE" w:rsidRDefault="00480CEE" w:rsidP="00480CEE">
      <w:pPr>
        <w:spacing w:line="590" w:lineRule="exact"/>
        <w:jc w:val="center"/>
        <w:rPr>
          <w:rFonts w:eastAsia="黑体"/>
          <w:kern w:val="32"/>
          <w:sz w:val="32"/>
          <w:szCs w:val="32"/>
        </w:rPr>
      </w:pPr>
      <w:bookmarkStart w:id="0" w:name="_GoBack"/>
      <w:r>
        <w:rPr>
          <w:rFonts w:eastAsia="方正小标宋_GBK" w:hint="eastAsia"/>
          <w:sz w:val="44"/>
          <w:szCs w:val="44"/>
        </w:rPr>
        <w:t>三类重点场所消防安全整治指南</w:t>
      </w:r>
    </w:p>
    <w:bookmarkEnd w:id="0"/>
    <w:p w:rsidR="00480CEE" w:rsidRDefault="00BF6280" w:rsidP="00BF6280">
      <w:pPr>
        <w:pStyle w:val="a4"/>
        <w:spacing w:before="0" w:line="590" w:lineRule="exact"/>
        <w:jc w:val="center"/>
        <w:rPr>
          <w:rFonts w:ascii="楷体_GB2312" w:eastAsia="楷体_GB2312"/>
        </w:rPr>
      </w:pPr>
      <w:r w:rsidRPr="00BF6280">
        <w:rPr>
          <w:rFonts w:ascii="楷体_GB2312" w:eastAsia="楷体_GB2312" w:hint="eastAsia"/>
        </w:rPr>
        <w:t>（省安委会办公室  省消委会办公室）</w:t>
      </w:r>
    </w:p>
    <w:p w:rsidR="00BF6280" w:rsidRPr="00BF6280" w:rsidRDefault="00BF6280" w:rsidP="00BF6280">
      <w:pPr>
        <w:pStyle w:val="a4"/>
        <w:spacing w:before="0" w:line="590" w:lineRule="exact"/>
        <w:ind w:firstLineChars="200" w:firstLine="560"/>
        <w:jc w:val="center"/>
        <w:rPr>
          <w:rFonts w:ascii="楷体_GB2312" w:eastAsia="楷体_GB2312"/>
        </w:rPr>
      </w:pPr>
    </w:p>
    <w:p w:rsidR="00480CEE" w:rsidRPr="00061AC0" w:rsidRDefault="00480CEE" w:rsidP="00480CEE">
      <w:pPr>
        <w:spacing w:line="590" w:lineRule="exact"/>
        <w:ind w:firstLineChars="200" w:firstLine="640"/>
        <w:rPr>
          <w:rFonts w:ascii="仿宋_GB2312" w:eastAsia="仿宋_GB2312"/>
          <w:bCs/>
          <w:kern w:val="0"/>
          <w:sz w:val="32"/>
          <w:szCs w:val="32"/>
        </w:rPr>
      </w:pPr>
      <w:r w:rsidRPr="00061AC0">
        <w:rPr>
          <w:rFonts w:ascii="仿宋_GB2312" w:eastAsia="仿宋_GB2312" w:hint="eastAsia"/>
          <w:bCs/>
          <w:kern w:val="0"/>
          <w:sz w:val="32"/>
          <w:szCs w:val="32"/>
        </w:rPr>
        <w:t>为指导各地做</w:t>
      </w:r>
      <w:r w:rsidRPr="00061AC0">
        <w:rPr>
          <w:rFonts w:ascii="仿宋_GB2312" w:eastAsia="仿宋_GB2312" w:hAnsi="方正仿宋_GBK" w:cs="方正仿宋_GBK" w:hint="eastAsia"/>
          <w:bCs/>
          <w:kern w:val="0"/>
          <w:sz w:val="32"/>
          <w:szCs w:val="32"/>
        </w:rPr>
        <w:t>好“九小场所”、</w:t>
      </w:r>
      <w:r w:rsidRPr="00061AC0">
        <w:rPr>
          <w:rFonts w:ascii="仿宋_GB2312" w:eastAsia="仿宋_GB2312" w:hint="eastAsia"/>
          <w:bCs/>
          <w:kern w:val="0"/>
          <w:sz w:val="32"/>
          <w:szCs w:val="32"/>
        </w:rPr>
        <w:t>多业态混合生产经营场所、人员密集场所的消防安全整治工作，制定以下指南：</w:t>
      </w:r>
    </w:p>
    <w:p w:rsidR="00480CEE" w:rsidRDefault="00480CEE" w:rsidP="00480CEE">
      <w:pPr>
        <w:spacing w:line="590" w:lineRule="exact"/>
        <w:ind w:firstLineChars="200" w:firstLine="640"/>
        <w:rPr>
          <w:rFonts w:eastAsia="方正黑体_GBK"/>
          <w:kern w:val="0"/>
          <w:sz w:val="32"/>
          <w:szCs w:val="32"/>
        </w:rPr>
      </w:pPr>
      <w:r>
        <w:rPr>
          <w:rFonts w:eastAsia="方正黑体_GBK" w:hint="eastAsia"/>
          <w:kern w:val="0"/>
          <w:sz w:val="32"/>
          <w:szCs w:val="32"/>
        </w:rPr>
        <w:t>一、消防安全基本要求</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（一）消防安全责任制落实</w:t>
      </w:r>
    </w:p>
    <w:p w:rsidR="00480CEE" w:rsidRPr="00061AC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w:t>
      </w:r>
      <w:r w:rsidR="00480CEE" w:rsidRPr="00061AC0">
        <w:rPr>
          <w:rFonts w:ascii="仿宋_GB2312" w:eastAsia="仿宋_GB2312" w:hint="eastAsia"/>
          <w:bCs/>
          <w:kern w:val="0"/>
          <w:sz w:val="32"/>
          <w:szCs w:val="32"/>
        </w:rPr>
        <w:t>应当明确消防安全责任。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2.</w:t>
      </w:r>
      <w:r w:rsidR="00480CEE" w:rsidRPr="00BF6280">
        <w:rPr>
          <w:rFonts w:ascii="仿宋_GB2312" w:eastAsia="仿宋_GB2312" w:hint="eastAsia"/>
          <w:bCs/>
          <w:kern w:val="0"/>
          <w:sz w:val="32"/>
          <w:szCs w:val="32"/>
        </w:rPr>
        <w:t>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w:t>
      </w:r>
      <w:r w:rsidR="00480CEE" w:rsidRPr="00BF6280">
        <w:rPr>
          <w:rFonts w:ascii="仿宋_GB2312" w:eastAsia="仿宋_GB2312"/>
          <w:bCs/>
          <w:kern w:val="0"/>
          <w:sz w:val="32"/>
          <w:szCs w:val="32"/>
        </w:rPr>
        <w:t>2</w:t>
      </w:r>
      <w:r w:rsidR="00480CEE" w:rsidRPr="00BF6280">
        <w:rPr>
          <w:rFonts w:ascii="仿宋_GB2312" w:eastAsia="仿宋_GB2312" w:hint="eastAsia"/>
          <w:bCs/>
          <w:kern w:val="0"/>
          <w:sz w:val="32"/>
          <w:szCs w:val="32"/>
        </w:rPr>
        <w:t>小时进行一次防火巡查。防火巡查、检查时，应填写巡查、检查记录，巡查和检查人员及其主管</w:t>
      </w:r>
      <w:r w:rsidR="00480CEE" w:rsidRPr="00BF6280">
        <w:rPr>
          <w:rFonts w:ascii="仿宋_GB2312" w:eastAsia="仿宋_GB2312" w:hint="eastAsia"/>
          <w:bCs/>
          <w:kern w:val="0"/>
          <w:sz w:val="32"/>
          <w:szCs w:val="32"/>
        </w:rPr>
        <w:lastRenderedPageBreak/>
        <w:t>人员应在记录上签名。</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3.</w:t>
      </w:r>
      <w:r w:rsidR="00480CEE" w:rsidRPr="00BF6280">
        <w:rPr>
          <w:rFonts w:ascii="仿宋_GB2312" w:eastAsia="仿宋_GB2312" w:hint="eastAsia"/>
          <w:bCs/>
          <w:kern w:val="0"/>
          <w:sz w:val="32"/>
          <w:szCs w:val="32"/>
        </w:rPr>
        <w:t>应当组织教育培训演练。应当组织开展多种形式经常性消防宣传教育。应对新入职人员开展岗前消防安全培训。托儿所、幼儿园、寄宿制学校、校外培训机构应当对学生和儿童进行消防安全常识教育。人员密集场所应至少每半年开展一次全员消防安全培训。各类场所应当至少每年组织一次有针对性的消防演练，宾馆、商场、集贸市场、公共娱乐场所应至少每半年组织一次消防演练。</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00BF6280">
        <w:rPr>
          <w:rFonts w:ascii="仿宋_GB2312" w:eastAsia="仿宋_GB2312"/>
          <w:bCs/>
          <w:kern w:val="0"/>
          <w:sz w:val="32"/>
          <w:szCs w:val="32"/>
        </w:rPr>
        <w:t>.</w:t>
      </w:r>
      <w:r w:rsidRPr="00BF6280">
        <w:rPr>
          <w:rFonts w:ascii="仿宋_GB2312" w:eastAsia="仿宋_GB2312" w:hint="eastAsia"/>
          <w:bCs/>
          <w:kern w:val="0"/>
          <w:sz w:val="32"/>
          <w:szCs w:val="32"/>
        </w:rPr>
        <w:t>应当开展消防宣传提示。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（二）消防安全基本条件</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5.</w:t>
      </w:r>
      <w:r w:rsidR="00480CEE" w:rsidRPr="00BF6280">
        <w:rPr>
          <w:rFonts w:ascii="仿宋_GB2312" w:eastAsia="仿宋_GB2312" w:hint="eastAsia"/>
          <w:bCs/>
          <w:kern w:val="0"/>
          <w:sz w:val="32"/>
          <w:szCs w:val="32"/>
        </w:rPr>
        <w:t>应当符合耐火等级。易燃易爆危险品销售场所建筑物耐火等级不应低于二级，其他场所建筑物的耐火等级不宜低于二级，确有困难时，可采用三、四级耐火等级的建筑，但应符合国家消防技术标准相关规定。</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6.</w:t>
      </w:r>
      <w:r w:rsidR="00480CEE" w:rsidRPr="00BF6280">
        <w:rPr>
          <w:rFonts w:ascii="仿宋_GB2312" w:eastAsia="仿宋_GB2312" w:hint="eastAsia"/>
          <w:bCs/>
          <w:kern w:val="0"/>
          <w:sz w:val="32"/>
          <w:szCs w:val="32"/>
        </w:rPr>
        <w:t>应当严格场所设置。设置在地下的公共娱乐场所不应设在地下二层及二层以下，当布置在地下一层时，地下一层地面与室</w:t>
      </w:r>
      <w:r w:rsidR="00480CEE" w:rsidRPr="00BF6280">
        <w:rPr>
          <w:rFonts w:ascii="仿宋_GB2312" w:eastAsia="仿宋_GB2312" w:hint="eastAsia"/>
          <w:bCs/>
          <w:kern w:val="0"/>
          <w:sz w:val="32"/>
          <w:szCs w:val="32"/>
        </w:rPr>
        <w:lastRenderedPageBreak/>
        <w:t>外出入口地坪的高差不应大于</w:t>
      </w:r>
      <w:r w:rsidR="00480CEE" w:rsidRPr="00BF6280">
        <w:rPr>
          <w:rFonts w:ascii="仿宋_GB2312" w:eastAsia="仿宋_GB2312"/>
          <w:bCs/>
          <w:kern w:val="0"/>
          <w:sz w:val="32"/>
          <w:szCs w:val="32"/>
        </w:rPr>
        <w:t>10</w:t>
      </w:r>
      <w:r w:rsidR="00480CEE" w:rsidRPr="00BF6280">
        <w:rPr>
          <w:rFonts w:ascii="仿宋_GB2312" w:eastAsia="仿宋_GB2312" w:hint="eastAsia"/>
          <w:bCs/>
          <w:kern w:val="0"/>
          <w:sz w:val="32"/>
          <w:szCs w:val="32"/>
        </w:rPr>
        <w:t>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7.</w:t>
      </w:r>
      <w:r w:rsidR="00480CEE" w:rsidRPr="00BF6280">
        <w:rPr>
          <w:rFonts w:ascii="仿宋_GB2312" w:eastAsia="仿宋_GB2312" w:hint="eastAsia"/>
          <w:bCs/>
          <w:kern w:val="0"/>
          <w:sz w:val="32"/>
          <w:szCs w:val="32"/>
        </w:rPr>
        <w:t>应当实施防火分隔。附设在非住宅民用建筑内的医院，养老院，托儿所、幼儿园、寄宿制学校、校外培训机构当中的儿童活动场所，应采用耐火极限不低于</w:t>
      </w:r>
      <w:r w:rsidR="00480CEE" w:rsidRPr="00BF6280">
        <w:rPr>
          <w:rFonts w:ascii="仿宋_GB2312" w:eastAsia="仿宋_GB2312"/>
          <w:bCs/>
          <w:kern w:val="0"/>
          <w:sz w:val="32"/>
          <w:szCs w:val="32"/>
        </w:rPr>
        <w:t>2</w:t>
      </w:r>
      <w:r w:rsidR="00480CEE" w:rsidRPr="00BF6280">
        <w:rPr>
          <w:rFonts w:ascii="仿宋_GB2312" w:eastAsia="仿宋_GB2312" w:hint="eastAsia"/>
          <w:bCs/>
          <w:kern w:val="0"/>
          <w:sz w:val="32"/>
          <w:szCs w:val="32"/>
        </w:rPr>
        <w:t>小时的防火隔墙和</w:t>
      </w:r>
      <w:r w:rsidR="00480CEE" w:rsidRPr="00BF6280">
        <w:rPr>
          <w:rFonts w:ascii="仿宋_GB2312" w:eastAsia="仿宋_GB2312"/>
          <w:bCs/>
          <w:kern w:val="0"/>
          <w:sz w:val="32"/>
          <w:szCs w:val="32"/>
        </w:rPr>
        <w:t>1</w:t>
      </w:r>
      <w:r w:rsidR="00480CEE" w:rsidRPr="00BF6280">
        <w:rPr>
          <w:rFonts w:ascii="仿宋_GB2312" w:eastAsia="仿宋_GB2312" w:hint="eastAsia"/>
          <w:bCs/>
          <w:kern w:val="0"/>
          <w:sz w:val="32"/>
          <w:szCs w:val="32"/>
        </w:rPr>
        <w:t>小时楼板与其他场所隔开，墙上必须设置的门窗应采用乙级防火门窗。经营性场所与住宅位于同一建筑时，应采用耐火极限不低于</w:t>
      </w:r>
      <w:r w:rsidR="00480CEE" w:rsidRPr="00BF6280">
        <w:rPr>
          <w:rFonts w:ascii="仿宋_GB2312" w:eastAsia="仿宋_GB2312"/>
          <w:bCs/>
          <w:kern w:val="0"/>
          <w:sz w:val="32"/>
          <w:szCs w:val="32"/>
        </w:rPr>
        <w:t>2</w:t>
      </w:r>
      <w:r w:rsidR="00480CEE" w:rsidRPr="00BF6280">
        <w:rPr>
          <w:rFonts w:ascii="仿宋_GB2312" w:eastAsia="仿宋_GB2312" w:hint="eastAsia"/>
          <w:bCs/>
          <w:kern w:val="0"/>
          <w:sz w:val="32"/>
          <w:szCs w:val="32"/>
        </w:rPr>
        <w:t>小时且无门窗洞口的不燃烧体墙和耐火极限不低于</w:t>
      </w:r>
      <w:r w:rsidR="00480CEE" w:rsidRPr="00BF6280">
        <w:rPr>
          <w:rFonts w:ascii="仿宋_GB2312" w:eastAsia="仿宋_GB2312"/>
          <w:bCs/>
          <w:kern w:val="0"/>
          <w:sz w:val="32"/>
          <w:szCs w:val="32"/>
        </w:rPr>
        <w:t>1.5</w:t>
      </w:r>
      <w:r w:rsidR="00480CEE" w:rsidRPr="00BF6280">
        <w:rPr>
          <w:rFonts w:ascii="仿宋_GB2312" w:eastAsia="仿宋_GB2312" w:hint="eastAsia"/>
          <w:bCs/>
          <w:kern w:val="0"/>
          <w:sz w:val="32"/>
          <w:szCs w:val="32"/>
        </w:rPr>
        <w:t>小时的楼板与居住部分完全分隔，且不应与居住部分共用安全出口和疏散楼梯。</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8.</w:t>
      </w:r>
      <w:r w:rsidR="00480CEE" w:rsidRPr="00BF6280">
        <w:rPr>
          <w:rFonts w:ascii="仿宋_GB2312" w:eastAsia="仿宋_GB2312" w:hint="eastAsia"/>
          <w:bCs/>
          <w:kern w:val="0"/>
          <w:sz w:val="32"/>
          <w:szCs w:val="32"/>
        </w:rPr>
        <w:t>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w:t>
      </w:r>
      <w:r w:rsidR="00480CEE" w:rsidRPr="00BF6280">
        <w:rPr>
          <w:rFonts w:ascii="仿宋_GB2312" w:eastAsia="仿宋_GB2312" w:hint="eastAsia"/>
          <w:bCs/>
          <w:kern w:val="0"/>
          <w:sz w:val="32"/>
          <w:szCs w:val="32"/>
        </w:rPr>
        <w:lastRenderedPageBreak/>
        <w:t>器和局部应用自动喷水灭火系统。建筑面积大于</w:t>
      </w:r>
      <w:r w:rsidR="00480CEE" w:rsidRPr="00BF6280">
        <w:rPr>
          <w:rFonts w:ascii="仿宋_GB2312" w:eastAsia="仿宋_GB2312"/>
          <w:bCs/>
          <w:kern w:val="0"/>
          <w:sz w:val="32"/>
          <w:szCs w:val="32"/>
        </w:rPr>
        <w:t>1000</w:t>
      </w:r>
      <w:r w:rsidR="00480CEE" w:rsidRPr="00BF6280">
        <w:rPr>
          <w:rFonts w:ascii="仿宋_GB2312" w:eastAsia="仿宋_GB2312" w:hint="eastAsia"/>
          <w:bCs/>
          <w:kern w:val="0"/>
          <w:sz w:val="32"/>
          <w:szCs w:val="32"/>
        </w:rPr>
        <w:t>平方米的餐饮场所烹饪操作间的排油烟罩及烹饪部位应设置自动灭火装置，并应在燃气或燃油管道上设置与自动灭火装置联动的自动切断装置。</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（三）用火用电安全管理</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9.</w:t>
      </w:r>
      <w:r w:rsidR="00480CEE" w:rsidRPr="00BF6280">
        <w:rPr>
          <w:rFonts w:ascii="仿宋_GB2312" w:eastAsia="仿宋_GB2312" w:hint="eastAsia"/>
          <w:bCs/>
          <w:kern w:val="0"/>
          <w:sz w:val="32"/>
          <w:szCs w:val="32"/>
        </w:rPr>
        <w:t>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10.</w:t>
      </w:r>
      <w:r w:rsidR="00480CEE" w:rsidRPr="00BF6280">
        <w:rPr>
          <w:rFonts w:ascii="仿宋_GB2312" w:eastAsia="仿宋_GB2312" w:hint="eastAsia"/>
          <w:bCs/>
          <w:kern w:val="0"/>
          <w:sz w:val="32"/>
          <w:szCs w:val="32"/>
        </w:rPr>
        <w:t>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（四）易燃易爆可燃物安全管理</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11.</w:t>
      </w:r>
      <w:r w:rsidR="00480CEE" w:rsidRPr="00BF6280">
        <w:rPr>
          <w:rFonts w:ascii="仿宋_GB2312" w:eastAsia="仿宋_GB2312" w:hint="eastAsia"/>
          <w:bCs/>
          <w:kern w:val="0"/>
          <w:sz w:val="32"/>
          <w:szCs w:val="32"/>
        </w:rPr>
        <w:t>应当控制装修材料。场所内水平疏散走道和安全出口门</w:t>
      </w:r>
      <w:r w:rsidR="00480CEE" w:rsidRPr="00BF6280">
        <w:rPr>
          <w:rFonts w:ascii="仿宋_GB2312" w:eastAsia="仿宋_GB2312" w:hint="eastAsia"/>
          <w:bCs/>
          <w:kern w:val="0"/>
          <w:sz w:val="32"/>
          <w:szCs w:val="32"/>
        </w:rPr>
        <w:lastRenderedPageBreak/>
        <w:t>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w:t>
      </w:r>
      <w:r w:rsidR="00480CEE" w:rsidRPr="00BF6280">
        <w:rPr>
          <w:rFonts w:ascii="仿宋_GB2312" w:eastAsia="仿宋_GB2312"/>
          <w:bCs/>
          <w:kern w:val="0"/>
          <w:sz w:val="32"/>
          <w:szCs w:val="32"/>
        </w:rPr>
        <w:t>A</w:t>
      </w:r>
      <w:r w:rsidR="00480CEE" w:rsidRPr="00BF6280">
        <w:rPr>
          <w:rFonts w:ascii="仿宋_GB2312" w:eastAsia="仿宋_GB2312" w:hint="eastAsia"/>
          <w:bCs/>
          <w:kern w:val="0"/>
          <w:sz w:val="32"/>
          <w:szCs w:val="32"/>
        </w:rPr>
        <w:t>级；人员密集场所所在建筑的外墙外保温材料燃烧性能应为</w:t>
      </w:r>
      <w:r w:rsidR="00480CEE" w:rsidRPr="00BF6280">
        <w:rPr>
          <w:rFonts w:ascii="仿宋_GB2312" w:eastAsia="仿宋_GB2312"/>
          <w:bCs/>
          <w:kern w:val="0"/>
          <w:sz w:val="32"/>
          <w:szCs w:val="32"/>
        </w:rPr>
        <w:t>A</w:t>
      </w:r>
      <w:r w:rsidR="00480CEE" w:rsidRPr="00BF6280">
        <w:rPr>
          <w:rFonts w:ascii="仿宋_GB2312" w:eastAsia="仿宋_GB2312" w:hint="eastAsia"/>
          <w:bCs/>
          <w:kern w:val="0"/>
          <w:sz w:val="32"/>
          <w:szCs w:val="32"/>
        </w:rPr>
        <w:t>级。</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12.</w:t>
      </w:r>
      <w:r w:rsidR="00480CEE" w:rsidRPr="00BF6280">
        <w:rPr>
          <w:rFonts w:ascii="仿宋_GB2312" w:eastAsia="仿宋_GB2312" w:hint="eastAsia"/>
          <w:bCs/>
          <w:kern w:val="0"/>
          <w:sz w:val="32"/>
          <w:szCs w:val="32"/>
        </w:rPr>
        <w:t>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（五）安全疏散设施管理</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13.</w:t>
      </w:r>
      <w:r w:rsidR="00480CEE" w:rsidRPr="00BF6280">
        <w:rPr>
          <w:rFonts w:ascii="仿宋_GB2312" w:eastAsia="仿宋_GB2312" w:hint="eastAsia"/>
          <w:bCs/>
          <w:kern w:val="0"/>
          <w:sz w:val="32"/>
          <w:szCs w:val="32"/>
        </w:rPr>
        <w:t>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w:t>
      </w:r>
      <w:r w:rsidR="00480CEE" w:rsidRPr="00BF6280">
        <w:rPr>
          <w:rFonts w:ascii="仿宋_GB2312" w:eastAsia="仿宋_GB2312" w:hint="eastAsia"/>
          <w:bCs/>
          <w:kern w:val="0"/>
          <w:sz w:val="32"/>
          <w:szCs w:val="32"/>
        </w:rPr>
        <w:lastRenderedPageBreak/>
        <w:t>垃圾桶、更衣柜、休息椅等影响疏散的障碍物，不应设置易燃可燃液（气）体管道。多业态混合生产经营场所应当设置一键警报广播装置。</w:t>
      </w:r>
    </w:p>
    <w:p w:rsidR="00480CEE" w:rsidRPr="00BF6280" w:rsidRDefault="00BF6280" w:rsidP="00480CEE">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14.</w:t>
      </w:r>
      <w:r w:rsidR="00480CEE" w:rsidRPr="00BF6280">
        <w:rPr>
          <w:rFonts w:ascii="仿宋_GB2312" w:eastAsia="仿宋_GB2312" w:hint="eastAsia"/>
          <w:bCs/>
          <w:kern w:val="0"/>
          <w:sz w:val="32"/>
          <w:szCs w:val="32"/>
        </w:rPr>
        <w:t>应当确保出口通道畅通。应保持疏散通道、安全出口畅通，严禁占用、堵塞、封闭疏散通道、安全出口。设置门禁系统的场所，应保证火灾时不需要使用钥匙等任何工具即能从内部易于打开，并应在显著位置设置提示标识。禁止在安全出口、疏散通道上安装固定栅栏等影响疏散的障碍物，禁止在公共区域的外窗上安装金属护栏或防盗网、广告牌等影响疏散、灭火救援的障碍物。人员密集场所使用、营业期间不应锁闭安全出口的门。</w:t>
      </w:r>
    </w:p>
    <w:p w:rsidR="00480CEE" w:rsidRPr="00BF6280" w:rsidRDefault="00BF6280" w:rsidP="00BF6280">
      <w:pPr>
        <w:spacing w:line="590" w:lineRule="exact"/>
        <w:ind w:firstLineChars="200" w:firstLine="640"/>
        <w:rPr>
          <w:rFonts w:ascii="仿宋_GB2312" w:eastAsia="仿宋_GB2312"/>
          <w:bCs/>
          <w:kern w:val="0"/>
          <w:sz w:val="32"/>
          <w:szCs w:val="32"/>
        </w:rPr>
      </w:pPr>
      <w:r>
        <w:rPr>
          <w:rFonts w:ascii="仿宋_GB2312" w:eastAsia="仿宋_GB2312"/>
          <w:bCs/>
          <w:kern w:val="0"/>
          <w:sz w:val="32"/>
          <w:szCs w:val="32"/>
        </w:rPr>
        <w:t>15.</w:t>
      </w:r>
      <w:r w:rsidR="00480CEE" w:rsidRPr="00BF6280">
        <w:rPr>
          <w:rFonts w:ascii="仿宋_GB2312" w:eastAsia="仿宋_GB2312" w:hint="eastAsia"/>
          <w:bCs/>
          <w:kern w:val="0"/>
          <w:sz w:val="32"/>
          <w:szCs w:val="32"/>
        </w:rPr>
        <w:t>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rsidR="00480CEE" w:rsidRDefault="00480CEE" w:rsidP="00480CEE">
      <w:pPr>
        <w:spacing w:line="590" w:lineRule="exact"/>
        <w:ind w:firstLineChars="200" w:firstLine="640"/>
        <w:rPr>
          <w:rFonts w:eastAsia="方正黑体_GBK"/>
          <w:kern w:val="0"/>
          <w:sz w:val="32"/>
          <w:szCs w:val="32"/>
        </w:rPr>
      </w:pPr>
      <w:r>
        <w:rPr>
          <w:rFonts w:eastAsia="方正黑体_GBK" w:hint="eastAsia"/>
          <w:kern w:val="0"/>
          <w:sz w:val="32"/>
          <w:szCs w:val="32"/>
        </w:rPr>
        <w:t>二、消防安全检查要求</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（一）消防安全责任制落实情况检查要求</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场所是否落实全员消防安全责任制，法定代表人、主要负</w:t>
      </w:r>
      <w:r w:rsidRPr="00BF6280">
        <w:rPr>
          <w:rFonts w:ascii="仿宋_GB2312" w:eastAsia="仿宋_GB2312" w:hint="eastAsia"/>
          <w:bCs/>
          <w:kern w:val="0"/>
          <w:sz w:val="32"/>
          <w:szCs w:val="32"/>
        </w:rPr>
        <w:lastRenderedPageBreak/>
        <w:t>责人或实际控制人是否是场所的消防安全第一责任人，是否明确逐级和各岗位消防安全责任。场所为租赁的，是否在租赁协议中明确出租方、物业方和承租人各自的消防安全责任。</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宾馆、商场、公共娱乐场所在营业时间是否至少每</w:t>
      </w:r>
      <w:r w:rsidRPr="00BF6280">
        <w:rPr>
          <w:rFonts w:ascii="仿宋_GB2312" w:eastAsia="仿宋_GB2312"/>
          <w:bCs/>
          <w:kern w:val="0"/>
          <w:sz w:val="32"/>
          <w:szCs w:val="32"/>
        </w:rPr>
        <w:t>2</w:t>
      </w:r>
      <w:r w:rsidRPr="00BF6280">
        <w:rPr>
          <w:rFonts w:ascii="仿宋_GB2312" w:eastAsia="仿宋_GB2312" w:hint="eastAsia"/>
          <w:bCs/>
          <w:kern w:val="0"/>
          <w:sz w:val="32"/>
          <w:szCs w:val="32"/>
        </w:rPr>
        <w:t>小时巡查一次，营业结束后是否检查并消除遗留火种；医院、养老院及寄宿制的学校、托儿所和幼儿园是否每日组织夜间防火巡查，是否少于</w:t>
      </w:r>
      <w:r w:rsidRPr="00BF6280">
        <w:rPr>
          <w:rFonts w:ascii="仿宋_GB2312" w:eastAsia="仿宋_GB2312"/>
          <w:bCs/>
          <w:kern w:val="0"/>
          <w:sz w:val="32"/>
          <w:szCs w:val="32"/>
        </w:rPr>
        <w:t>2</w:t>
      </w:r>
      <w:r w:rsidRPr="00BF6280">
        <w:rPr>
          <w:rFonts w:ascii="仿宋_GB2312" w:eastAsia="仿宋_GB2312" w:hint="eastAsia"/>
          <w:bCs/>
          <w:kern w:val="0"/>
          <w:sz w:val="32"/>
          <w:szCs w:val="32"/>
        </w:rPr>
        <w:t>次，每月是否开展一次防火检查。</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场所是否每年至少开展一次消防安全培训，开展消防安全“三提示”。从业人员是否掌握本场所火灾风险和消防安全常识，熟练掌握消防设施操作使用方法，知晓“</w:t>
      </w:r>
      <w:r w:rsidRPr="00BF6280">
        <w:rPr>
          <w:rFonts w:ascii="仿宋_GB2312" w:eastAsia="仿宋_GB2312"/>
          <w:bCs/>
          <w:kern w:val="0"/>
          <w:sz w:val="32"/>
          <w:szCs w:val="32"/>
        </w:rPr>
        <w:t>119</w:t>
      </w:r>
      <w:r w:rsidRPr="00BF6280">
        <w:rPr>
          <w:rFonts w:ascii="仿宋_GB2312" w:eastAsia="仿宋_GB2312" w:hint="eastAsia"/>
          <w:bCs/>
          <w:kern w:val="0"/>
          <w:sz w:val="32"/>
          <w:szCs w:val="32"/>
        </w:rPr>
        <w:t>”火警报警方法，具备扑救初期火灾的能力和组织人员应急疏散逃生的能力。</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5.</w:t>
      </w:r>
      <w:r w:rsidRPr="00BF6280">
        <w:rPr>
          <w:rFonts w:ascii="仿宋_GB2312" w:eastAsia="仿宋_GB2312" w:hint="eastAsia"/>
          <w:bCs/>
          <w:kern w:val="0"/>
          <w:sz w:val="32"/>
          <w:szCs w:val="32"/>
        </w:rPr>
        <w:t>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6.</w:t>
      </w:r>
      <w:r w:rsidRPr="00BF6280">
        <w:rPr>
          <w:rFonts w:ascii="仿宋_GB2312" w:eastAsia="仿宋_GB2312" w:hint="eastAsia"/>
          <w:bCs/>
          <w:kern w:val="0"/>
          <w:sz w:val="32"/>
          <w:szCs w:val="32"/>
        </w:rPr>
        <w:t>场所营业期间，是否违规进行电焊、气焊、切割等动火施</w:t>
      </w:r>
      <w:r w:rsidRPr="00BF6280">
        <w:rPr>
          <w:rFonts w:ascii="仿宋_GB2312" w:eastAsia="仿宋_GB2312" w:hint="eastAsia"/>
          <w:bCs/>
          <w:kern w:val="0"/>
          <w:sz w:val="32"/>
          <w:szCs w:val="32"/>
        </w:rPr>
        <w:lastRenderedPageBreak/>
        <w:t>工作业。非营业期间动火施工作业是否经动火审批，是否落实现场安全监护措施。</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7.</w:t>
      </w:r>
      <w:r w:rsidRPr="00BF6280">
        <w:rPr>
          <w:rFonts w:ascii="仿宋_GB2312" w:eastAsia="仿宋_GB2312" w:hint="eastAsia"/>
          <w:bCs/>
          <w:kern w:val="0"/>
          <w:sz w:val="32"/>
          <w:szCs w:val="32"/>
        </w:rPr>
        <w:t>电动自行车及其蓄电池是否违规在场所内、公共门厅、楼梯间、走道、安全出口停放、充电。</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（二）消防安全基本条件检查要求</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8.</w:t>
      </w:r>
      <w:r w:rsidRPr="00BF6280">
        <w:rPr>
          <w:rFonts w:ascii="仿宋_GB2312" w:eastAsia="仿宋_GB2312" w:hint="eastAsia"/>
          <w:bCs/>
          <w:kern w:val="0"/>
          <w:sz w:val="32"/>
          <w:szCs w:val="32"/>
        </w:rPr>
        <w:t>消防车道是否划线管理，其净宽度和净空高度是否小于</w:t>
      </w:r>
      <w:r w:rsidRPr="00BF6280">
        <w:rPr>
          <w:rFonts w:ascii="仿宋_GB2312" w:eastAsia="仿宋_GB2312"/>
          <w:bCs/>
          <w:kern w:val="0"/>
          <w:sz w:val="32"/>
          <w:szCs w:val="32"/>
        </w:rPr>
        <w:t>4</w:t>
      </w:r>
      <w:r w:rsidRPr="00BF6280">
        <w:rPr>
          <w:rFonts w:ascii="仿宋_GB2312" w:eastAsia="仿宋_GB2312" w:hint="eastAsia"/>
          <w:bCs/>
          <w:kern w:val="0"/>
          <w:sz w:val="32"/>
          <w:szCs w:val="32"/>
        </w:rPr>
        <w:t>米。消防车道与厂房（仓库）、民用建筑之间是否设置妨碍消防车作业的障碍物。</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9.</w:t>
      </w:r>
      <w:r w:rsidRPr="00BF6280">
        <w:rPr>
          <w:rFonts w:ascii="仿宋_GB2312" w:eastAsia="仿宋_GB2312" w:hint="eastAsia"/>
          <w:bCs/>
          <w:kern w:val="0"/>
          <w:sz w:val="32"/>
          <w:szCs w:val="32"/>
        </w:rPr>
        <w:t>公共建筑的安全出口是否少于两个，其相邻</w:t>
      </w:r>
      <w:r w:rsidRPr="00BF6280">
        <w:rPr>
          <w:rFonts w:ascii="仿宋_GB2312" w:eastAsia="仿宋_GB2312"/>
          <w:bCs/>
          <w:kern w:val="0"/>
          <w:sz w:val="32"/>
          <w:szCs w:val="32"/>
        </w:rPr>
        <w:t>2</w:t>
      </w:r>
      <w:r w:rsidRPr="00BF6280">
        <w:rPr>
          <w:rFonts w:ascii="仿宋_GB2312" w:eastAsia="仿宋_GB2312" w:hint="eastAsia"/>
          <w:bCs/>
          <w:kern w:val="0"/>
          <w:sz w:val="32"/>
          <w:szCs w:val="32"/>
        </w:rPr>
        <w:t>个安全出口最近边缘之间的水平距离是否小于</w:t>
      </w:r>
      <w:r w:rsidRPr="00BF6280">
        <w:rPr>
          <w:rFonts w:ascii="仿宋_GB2312" w:eastAsia="仿宋_GB2312"/>
          <w:bCs/>
          <w:kern w:val="0"/>
          <w:sz w:val="32"/>
          <w:szCs w:val="32"/>
        </w:rPr>
        <w:t>5</w:t>
      </w:r>
      <w:r w:rsidRPr="00BF6280">
        <w:rPr>
          <w:rFonts w:ascii="仿宋_GB2312" w:eastAsia="仿宋_GB2312" w:hint="eastAsia"/>
          <w:bCs/>
          <w:kern w:val="0"/>
          <w:sz w:val="32"/>
          <w:szCs w:val="32"/>
        </w:rPr>
        <w:t>米。安全出口处是否设置门槛、屏风等影响疏散的障碍物，疏散门是否向疏散方向开启，是否违规采用卷帘门、转门、吊门、侧拉门。</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10.</w:t>
      </w:r>
      <w:r w:rsidRPr="00BF6280">
        <w:rPr>
          <w:rFonts w:ascii="仿宋_GB2312" w:eastAsia="仿宋_GB2312" w:hint="eastAsia"/>
          <w:bCs/>
          <w:kern w:val="0"/>
          <w:sz w:val="32"/>
          <w:szCs w:val="32"/>
        </w:rPr>
        <w:t>人员密集场所的疏散通道的净宽、其他场所的疏散通道净宽是否符合消防技术标准要求。场所是否设置满足照度要求的消防应急照明灯和灯光疏散指示标志。</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11.</w:t>
      </w:r>
      <w:r w:rsidRPr="00BF6280">
        <w:rPr>
          <w:rFonts w:ascii="仿宋_GB2312" w:eastAsia="仿宋_GB2312" w:hint="eastAsia"/>
          <w:bCs/>
          <w:kern w:val="0"/>
          <w:sz w:val="32"/>
          <w:szCs w:val="32"/>
        </w:rPr>
        <w:t>场所是否按照国家标准、行业标准设置消防设施、器材，场所消防设施的设置是否与其所在建筑的设置标准匹配，是否保持完好有效。设有消防设施的场所是否每年对建筑消防设施至少进行一次全面检测。</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12.</w:t>
      </w:r>
      <w:r w:rsidRPr="00BF6280">
        <w:rPr>
          <w:rFonts w:ascii="仿宋_GB2312" w:eastAsia="仿宋_GB2312" w:hint="eastAsia"/>
          <w:bCs/>
          <w:kern w:val="0"/>
          <w:sz w:val="32"/>
          <w:szCs w:val="32"/>
        </w:rPr>
        <w:t>场所电气线路、装置的设计、敷设是否由具备电气设计施工资质的机构或人员实施，是否采用合格的电器设备、电气线</w:t>
      </w:r>
      <w:r w:rsidRPr="00BF6280">
        <w:rPr>
          <w:rFonts w:ascii="仿宋_GB2312" w:eastAsia="仿宋_GB2312" w:hint="eastAsia"/>
          <w:bCs/>
          <w:kern w:val="0"/>
          <w:sz w:val="32"/>
          <w:szCs w:val="32"/>
        </w:rPr>
        <w:lastRenderedPageBreak/>
        <w:t>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13.</w:t>
      </w:r>
      <w:r w:rsidRPr="00BF6280">
        <w:rPr>
          <w:rFonts w:ascii="仿宋_GB2312" w:eastAsia="仿宋_GB2312" w:hint="eastAsia"/>
          <w:bCs/>
          <w:kern w:val="0"/>
          <w:sz w:val="32"/>
          <w:szCs w:val="32"/>
        </w:rPr>
        <w:t>场所室内装修材料是否符合国家标准《建筑内部装修设计防火规范》</w:t>
      </w:r>
      <w:r w:rsidRPr="00BF6280">
        <w:rPr>
          <w:rFonts w:ascii="仿宋_GB2312" w:eastAsia="仿宋_GB2312"/>
          <w:bCs/>
          <w:kern w:val="0"/>
          <w:sz w:val="32"/>
          <w:szCs w:val="32"/>
        </w:rPr>
        <w:t>(GB50222)</w:t>
      </w:r>
      <w:r w:rsidRPr="00BF6280">
        <w:rPr>
          <w:rFonts w:ascii="仿宋_GB2312" w:eastAsia="仿宋_GB2312" w:hint="eastAsia"/>
          <w:bCs/>
          <w:kern w:val="0"/>
          <w:sz w:val="32"/>
          <w:szCs w:val="32"/>
        </w:rPr>
        <w:t>的有关规定，是否违规采用易燃可燃装修材料。人员密集场所及所在建筑采用的内保温材料、外墙外保温材料燃烧性能是否为</w:t>
      </w:r>
      <w:r w:rsidRPr="00BF6280">
        <w:rPr>
          <w:rFonts w:ascii="仿宋_GB2312" w:eastAsia="仿宋_GB2312"/>
          <w:bCs/>
          <w:kern w:val="0"/>
          <w:sz w:val="32"/>
          <w:szCs w:val="32"/>
        </w:rPr>
        <w:t>A</w:t>
      </w:r>
      <w:r w:rsidRPr="00BF6280">
        <w:rPr>
          <w:rFonts w:ascii="仿宋_GB2312" w:eastAsia="仿宋_GB2312" w:hint="eastAsia"/>
          <w:bCs/>
          <w:kern w:val="0"/>
          <w:sz w:val="32"/>
          <w:szCs w:val="32"/>
        </w:rPr>
        <w:t>级。</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14.</w:t>
      </w:r>
      <w:r w:rsidRPr="00BF6280">
        <w:rPr>
          <w:rFonts w:ascii="仿宋_GB2312" w:eastAsia="仿宋_GB2312" w:hint="eastAsia"/>
          <w:bCs/>
          <w:kern w:val="0"/>
          <w:sz w:val="32"/>
          <w:szCs w:val="32"/>
        </w:rPr>
        <w:t>生产、储存、经营易燃易爆危险品的场所是否违规与居住场所设置在同一建筑物内。生产、储存、经营其他物品的场所与居住场所设置在同一建筑物内时，安全出口是否分别设置。</w:t>
      </w:r>
    </w:p>
    <w:p w:rsidR="00480CEE" w:rsidRDefault="00480CEE" w:rsidP="00480CEE">
      <w:pPr>
        <w:spacing w:line="590" w:lineRule="exact"/>
        <w:ind w:firstLineChars="200" w:firstLine="640"/>
        <w:rPr>
          <w:rFonts w:eastAsia="方正楷体_GBK"/>
          <w:bCs/>
          <w:kern w:val="0"/>
          <w:sz w:val="32"/>
          <w:szCs w:val="32"/>
        </w:rPr>
      </w:pPr>
      <w:r>
        <w:rPr>
          <w:rFonts w:eastAsia="方正楷体_GBK" w:hint="eastAsia"/>
          <w:bCs/>
          <w:kern w:val="0"/>
          <w:sz w:val="32"/>
          <w:szCs w:val="32"/>
        </w:rPr>
        <w:t>（三）各类场所消防安全检查要求</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商场、集贸市场</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）商场与住宅位于同一建筑的，商业部分是否与住宅部分的安全出口分开设置，楼梯首层是否能够直通室外。商场、市场内的小型中转仓库是否独立设置，如必须设置在商场、市场内，是否用防火墙隔开。</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）高层、多层公共建筑内的商场、市场，其顶棚、墙面是否采用不燃或难燃装修材料。</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）营业厅内食品加工区的明火部位是否靠外墙布置，是否</w:t>
      </w:r>
      <w:r w:rsidRPr="00BF6280">
        <w:rPr>
          <w:rFonts w:ascii="仿宋_GB2312" w:eastAsia="仿宋_GB2312" w:hint="eastAsia"/>
          <w:bCs/>
          <w:kern w:val="0"/>
          <w:sz w:val="32"/>
          <w:szCs w:val="32"/>
        </w:rPr>
        <w:lastRenderedPageBreak/>
        <w:t>采用耐火极限不低于</w:t>
      </w:r>
      <w:r w:rsidRPr="00BF6280">
        <w:rPr>
          <w:rFonts w:ascii="仿宋_GB2312" w:eastAsia="仿宋_GB2312"/>
          <w:bCs/>
          <w:kern w:val="0"/>
          <w:sz w:val="32"/>
          <w:szCs w:val="32"/>
        </w:rPr>
        <w:t>2</w:t>
      </w:r>
      <w:r w:rsidRPr="00BF6280">
        <w:rPr>
          <w:rFonts w:ascii="仿宋_GB2312" w:eastAsia="仿宋_GB2312" w:hint="eastAsia"/>
          <w:bCs/>
          <w:kern w:val="0"/>
          <w:sz w:val="32"/>
          <w:szCs w:val="32"/>
        </w:rPr>
        <w:t>小时的隔墙与其他部位分隔，敞开式的食品加工区是否采用电加热设施。</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）商场内经营指甲油、摩丝、丁烷气等易燃易爆商品时，储量是否控制在</w:t>
      </w:r>
      <w:r w:rsidRPr="00BF6280">
        <w:rPr>
          <w:rFonts w:ascii="仿宋_GB2312" w:eastAsia="仿宋_GB2312"/>
          <w:bCs/>
          <w:kern w:val="0"/>
          <w:sz w:val="32"/>
          <w:szCs w:val="32"/>
        </w:rPr>
        <w:t>1</w:t>
      </w:r>
      <w:r w:rsidRPr="00BF6280">
        <w:rPr>
          <w:rFonts w:ascii="仿宋_GB2312" w:eastAsia="仿宋_GB2312" w:hint="eastAsia"/>
          <w:bCs/>
          <w:kern w:val="0"/>
          <w:sz w:val="32"/>
          <w:szCs w:val="32"/>
        </w:rPr>
        <w:t>日的销售量以内，是否采取防止日光直射措施，是否与其他高温电热器具隔开。地下商场是否违规经营销售烟花爆竹、发令枪纸、汽油、煤油、酒精、油漆等易燃易爆商品。</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餐饮场所</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）设置在商住楼或住宅楼内的餐饮场所是否与住宅部分分开设置。</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w:t>
      </w:r>
      <w:r w:rsidRPr="00BF6280">
        <w:rPr>
          <w:rFonts w:ascii="仿宋_GB2312" w:eastAsia="仿宋_GB2312"/>
          <w:bCs/>
          <w:kern w:val="0"/>
          <w:sz w:val="32"/>
          <w:szCs w:val="32"/>
        </w:rPr>
        <w:t>l</w:t>
      </w:r>
      <w:r w:rsidRPr="00BF6280">
        <w:rPr>
          <w:rFonts w:ascii="仿宋_GB2312" w:eastAsia="仿宋_GB2312" w:hint="eastAsia"/>
          <w:bCs/>
          <w:kern w:val="0"/>
          <w:sz w:val="32"/>
          <w:szCs w:val="32"/>
        </w:rPr>
        <w:t>立方米，是否采用防火墙与其他部位隔开，当必须在防火墙上开门时，是否设置甲级防火门。固定用火设施和大型用电设备是否确定专人负责。烟道等容易聚集油污的部位是否至少每季度清洗一次。</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）多层及高层公共建筑内的餐饮场所，其顶棚、墙面是否采用不燃或难燃装修材料。</w:t>
      </w:r>
    </w:p>
    <w:p w:rsidR="00480CEE" w:rsidRPr="00BF6280" w:rsidRDefault="00480CEE" w:rsidP="00BF6280">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）场所是否张贴或悬挂安全疏散示意图，在出入口、楼梯口、疏散走道、疏散门等部位是否设灯光疏散指示标志。营业期</w:t>
      </w:r>
      <w:r w:rsidRPr="00BF6280">
        <w:rPr>
          <w:rFonts w:ascii="仿宋_GB2312" w:eastAsia="仿宋_GB2312" w:hint="eastAsia"/>
          <w:bCs/>
          <w:kern w:val="0"/>
          <w:sz w:val="32"/>
          <w:szCs w:val="32"/>
        </w:rPr>
        <w:lastRenderedPageBreak/>
        <w:t>间是否违规将安全出口上锁。</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宾馆</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）宾馆每个楼层的安全出口是否少于</w:t>
      </w:r>
      <w:r w:rsidRPr="00BF6280">
        <w:rPr>
          <w:rFonts w:ascii="仿宋_GB2312" w:eastAsia="仿宋_GB2312"/>
          <w:bCs/>
          <w:kern w:val="0"/>
          <w:sz w:val="32"/>
          <w:szCs w:val="32"/>
        </w:rPr>
        <w:t>2</w:t>
      </w:r>
      <w:r w:rsidRPr="00BF6280">
        <w:rPr>
          <w:rFonts w:ascii="仿宋_GB2312" w:eastAsia="仿宋_GB2312" w:hint="eastAsia"/>
          <w:bCs/>
          <w:kern w:val="0"/>
          <w:sz w:val="32"/>
          <w:szCs w:val="32"/>
        </w:rPr>
        <w:t>个。</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）高层宾馆位于两个安全出口之间的房间疏散门至最近安全出口的直线距离是否大于</w:t>
      </w:r>
      <w:r w:rsidRPr="00BF6280">
        <w:rPr>
          <w:rFonts w:ascii="仿宋_GB2312" w:eastAsia="仿宋_GB2312"/>
          <w:bCs/>
          <w:kern w:val="0"/>
          <w:sz w:val="32"/>
          <w:szCs w:val="32"/>
        </w:rPr>
        <w:t>30</w:t>
      </w:r>
      <w:r w:rsidRPr="00BF6280">
        <w:rPr>
          <w:rFonts w:ascii="仿宋_GB2312" w:eastAsia="仿宋_GB2312" w:hint="eastAsia"/>
          <w:bCs/>
          <w:kern w:val="0"/>
          <w:sz w:val="32"/>
          <w:szCs w:val="32"/>
        </w:rPr>
        <w:t>米，单、多层宾馆是否大于</w:t>
      </w:r>
      <w:r w:rsidRPr="00BF6280">
        <w:rPr>
          <w:rFonts w:ascii="仿宋_GB2312" w:eastAsia="仿宋_GB2312"/>
          <w:bCs/>
          <w:kern w:val="0"/>
          <w:sz w:val="32"/>
          <w:szCs w:val="32"/>
        </w:rPr>
        <w:t>40</w:t>
      </w:r>
      <w:r w:rsidRPr="00BF6280">
        <w:rPr>
          <w:rFonts w:ascii="仿宋_GB2312" w:eastAsia="仿宋_GB2312" w:hint="eastAsia"/>
          <w:bCs/>
          <w:kern w:val="0"/>
          <w:sz w:val="32"/>
          <w:szCs w:val="32"/>
        </w:rPr>
        <w:t>米；位于袋形走道两侧或尽端的房间疏散门至最近安全出口的直线距离是否大于</w:t>
      </w:r>
      <w:r w:rsidRPr="00BF6280">
        <w:rPr>
          <w:rFonts w:ascii="仿宋_GB2312" w:eastAsia="仿宋_GB2312"/>
          <w:bCs/>
          <w:kern w:val="0"/>
          <w:sz w:val="32"/>
          <w:szCs w:val="32"/>
        </w:rPr>
        <w:t>15</w:t>
      </w:r>
      <w:r w:rsidRPr="00BF6280">
        <w:rPr>
          <w:rFonts w:ascii="仿宋_GB2312" w:eastAsia="仿宋_GB2312" w:hint="eastAsia"/>
          <w:bCs/>
          <w:kern w:val="0"/>
          <w:sz w:val="32"/>
          <w:szCs w:val="32"/>
        </w:rPr>
        <w:t>米，单、多层宾馆是否大于</w:t>
      </w:r>
      <w:r w:rsidRPr="00BF6280">
        <w:rPr>
          <w:rFonts w:ascii="仿宋_GB2312" w:eastAsia="仿宋_GB2312"/>
          <w:bCs/>
          <w:kern w:val="0"/>
          <w:sz w:val="32"/>
          <w:szCs w:val="32"/>
        </w:rPr>
        <w:t>22</w:t>
      </w:r>
      <w:r w:rsidRPr="00BF6280">
        <w:rPr>
          <w:rFonts w:ascii="仿宋_GB2312" w:eastAsia="仿宋_GB2312" w:hint="eastAsia"/>
          <w:bCs/>
          <w:kern w:val="0"/>
          <w:sz w:val="32"/>
          <w:szCs w:val="32"/>
        </w:rPr>
        <w:t>米。</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）高层宾馆和体积大于</w:t>
      </w:r>
      <w:r w:rsidRPr="00BF6280">
        <w:rPr>
          <w:rFonts w:ascii="仿宋_GB2312" w:eastAsia="仿宋_GB2312"/>
          <w:bCs/>
          <w:kern w:val="0"/>
          <w:sz w:val="32"/>
          <w:szCs w:val="32"/>
        </w:rPr>
        <w:t>5000</w:t>
      </w:r>
      <w:r w:rsidRPr="00BF6280">
        <w:rPr>
          <w:rFonts w:ascii="仿宋_GB2312" w:eastAsia="仿宋_GB2312" w:hint="eastAsia"/>
          <w:bCs/>
          <w:kern w:val="0"/>
          <w:sz w:val="32"/>
          <w:szCs w:val="32"/>
        </w:rPr>
        <w:t>立方米的单、多层宾馆是否设置室内消火栓系统。任一层建筑面积大于</w:t>
      </w:r>
      <w:r w:rsidRPr="00BF6280">
        <w:rPr>
          <w:rFonts w:ascii="仿宋_GB2312" w:eastAsia="仿宋_GB2312"/>
          <w:bCs/>
          <w:kern w:val="0"/>
          <w:sz w:val="32"/>
          <w:szCs w:val="32"/>
        </w:rPr>
        <w:t>1500</w:t>
      </w:r>
      <w:r w:rsidRPr="00BF6280">
        <w:rPr>
          <w:rFonts w:ascii="仿宋_GB2312" w:eastAsia="仿宋_GB2312" w:hint="eastAsia"/>
          <w:bCs/>
          <w:kern w:val="0"/>
          <w:sz w:val="32"/>
          <w:szCs w:val="32"/>
        </w:rPr>
        <w:t>平方米或总建筑面积大于</w:t>
      </w:r>
      <w:r w:rsidRPr="00BF6280">
        <w:rPr>
          <w:rFonts w:ascii="仿宋_GB2312" w:eastAsia="仿宋_GB2312"/>
          <w:bCs/>
          <w:kern w:val="0"/>
          <w:sz w:val="32"/>
          <w:szCs w:val="32"/>
        </w:rPr>
        <w:t>3000</w:t>
      </w:r>
      <w:r w:rsidRPr="00BF6280">
        <w:rPr>
          <w:rFonts w:ascii="仿宋_GB2312" w:eastAsia="仿宋_GB2312" w:hint="eastAsia"/>
          <w:bCs/>
          <w:kern w:val="0"/>
          <w:sz w:val="32"/>
          <w:szCs w:val="32"/>
        </w:rPr>
        <w:t>平方米的宾馆是否设置自动喷水灭火系统和火灾自动报警系统。</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5</w:t>
      </w:r>
      <w:r w:rsidRPr="00BF6280">
        <w:rPr>
          <w:rFonts w:ascii="仿宋_GB2312" w:eastAsia="仿宋_GB2312" w:hint="eastAsia"/>
          <w:bCs/>
          <w:kern w:val="0"/>
          <w:sz w:val="32"/>
          <w:szCs w:val="32"/>
        </w:rPr>
        <w:t>）宾馆是否设置消防应急照明和灯光疏散指示标志。灯光疏散指示标志的间距是否大于</w:t>
      </w:r>
      <w:r w:rsidRPr="00BF6280">
        <w:rPr>
          <w:rFonts w:ascii="仿宋_GB2312" w:eastAsia="仿宋_GB2312"/>
          <w:bCs/>
          <w:kern w:val="0"/>
          <w:sz w:val="32"/>
          <w:szCs w:val="32"/>
        </w:rPr>
        <w:t>20</w:t>
      </w:r>
      <w:r w:rsidRPr="00BF6280">
        <w:rPr>
          <w:rFonts w:ascii="仿宋_GB2312" w:eastAsia="仿宋_GB2312" w:hint="eastAsia"/>
          <w:bCs/>
          <w:kern w:val="0"/>
          <w:sz w:val="32"/>
          <w:szCs w:val="32"/>
        </w:rPr>
        <w:t>米；对于袋形走道，是否大于</w:t>
      </w:r>
      <w:r w:rsidRPr="00BF6280">
        <w:rPr>
          <w:rFonts w:ascii="仿宋_GB2312" w:eastAsia="仿宋_GB2312"/>
          <w:bCs/>
          <w:kern w:val="0"/>
          <w:sz w:val="32"/>
          <w:szCs w:val="32"/>
        </w:rPr>
        <w:t>10</w:t>
      </w:r>
      <w:r w:rsidRPr="00BF6280">
        <w:rPr>
          <w:rFonts w:ascii="仿宋_GB2312" w:eastAsia="仿宋_GB2312" w:hint="eastAsia"/>
          <w:bCs/>
          <w:kern w:val="0"/>
          <w:sz w:val="32"/>
          <w:szCs w:val="32"/>
        </w:rPr>
        <w:t>米；在走道转角区，是否大于</w:t>
      </w:r>
      <w:r w:rsidRPr="00BF6280">
        <w:rPr>
          <w:rFonts w:ascii="仿宋_GB2312" w:eastAsia="仿宋_GB2312"/>
          <w:bCs/>
          <w:kern w:val="0"/>
          <w:sz w:val="32"/>
          <w:szCs w:val="32"/>
        </w:rPr>
        <w:t>1</w:t>
      </w:r>
      <w:r w:rsidRPr="00BF6280">
        <w:rPr>
          <w:rFonts w:ascii="仿宋_GB2312" w:eastAsia="仿宋_GB2312" w:hint="eastAsia"/>
          <w:bCs/>
          <w:kern w:val="0"/>
          <w:sz w:val="32"/>
          <w:szCs w:val="32"/>
        </w:rPr>
        <w:t>米。客房内是否设置醒目、耐久的“请勿卧床吸烟”提示牌和楼层安全疏散示意图。</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6</w:t>
      </w:r>
      <w:r w:rsidRPr="00BF6280">
        <w:rPr>
          <w:rFonts w:ascii="仿宋_GB2312" w:eastAsia="仿宋_GB2312" w:hint="eastAsia"/>
          <w:bCs/>
          <w:kern w:val="0"/>
          <w:sz w:val="32"/>
          <w:szCs w:val="32"/>
        </w:rPr>
        <w:t>）宾馆的水平疏散走道和安全出口的门厅，其顶棚材料是否采用不燃材料装修，其他部位是否采用不燃或难燃材料装修。</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lastRenderedPageBreak/>
        <w:t>7</w:t>
      </w:r>
      <w:r w:rsidRPr="00BF6280">
        <w:rPr>
          <w:rFonts w:ascii="仿宋_GB2312" w:eastAsia="仿宋_GB2312" w:hint="eastAsia"/>
          <w:bCs/>
          <w:kern w:val="0"/>
          <w:sz w:val="32"/>
          <w:szCs w:val="32"/>
        </w:rPr>
        <w:t>）宾馆的客房内是否配备应急手电筒、防烟面具等逃生器材及使用说明。</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公共娱乐场所（含歌舞娱乐、网吧、美容洗浴等场所）</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）场所营业期间是否违规将安全出口上锁，门窗是否设置影响逃生和灭火救援的障碍物。场所是否违规存放易燃易爆危险</w:t>
      </w:r>
      <w:r w:rsidRPr="00BF6280">
        <w:rPr>
          <w:rFonts w:ascii="仿宋_GB2312" w:eastAsia="仿宋_GB2312" w:hint="eastAsia"/>
          <w:bCs/>
          <w:kern w:val="0"/>
          <w:sz w:val="32"/>
          <w:szCs w:val="32"/>
        </w:rPr>
        <w:lastRenderedPageBreak/>
        <w:t>品，设置在地下的场所是否违规使用液化石油气。</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5</w:t>
      </w:r>
      <w:r w:rsidRPr="00BF6280">
        <w:rPr>
          <w:rFonts w:ascii="仿宋_GB2312" w:eastAsia="仿宋_GB2312" w:hint="eastAsia"/>
          <w:bCs/>
          <w:kern w:val="0"/>
          <w:sz w:val="32"/>
          <w:szCs w:val="32"/>
        </w:rPr>
        <w:t>）场所是否违规私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6</w:t>
      </w:r>
      <w:r w:rsidRPr="00BF6280">
        <w:rPr>
          <w:rFonts w:ascii="仿宋_GB2312" w:eastAsia="仿宋_GB2312" w:hint="eastAsia"/>
          <w:bCs/>
          <w:kern w:val="0"/>
          <w:sz w:val="32"/>
          <w:szCs w:val="32"/>
        </w:rPr>
        <w:t>）歌厅、舞厅及其包房内，是否设置声音或图像警报，是否能够实现在火灾发生初期，将歌厅、舞厅各房间的画面、音响消除，播送火灾警报，引导人员安全疏散。</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5.</w:t>
      </w:r>
      <w:r w:rsidRPr="00BF6280">
        <w:rPr>
          <w:rFonts w:ascii="仿宋_GB2312" w:eastAsia="仿宋_GB2312" w:hint="eastAsia"/>
          <w:bCs/>
          <w:kern w:val="0"/>
          <w:sz w:val="32"/>
          <w:szCs w:val="32"/>
        </w:rPr>
        <w:t>医院、养老院、儿童福利院</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）养老院当中的生活用房和医院的住院部分是否设置在三层及三层以上楼层或地下、半地下建筑（室）内。</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）氧气站是否违规设在地下室内。液氧储罐是否设置在独立的一、二级耐火等级的专用建筑物，与住院楼、门诊楼之间的防火间距是否小于</w:t>
      </w:r>
      <w:r w:rsidRPr="00BF6280">
        <w:rPr>
          <w:rFonts w:ascii="仿宋_GB2312" w:eastAsia="仿宋_GB2312"/>
          <w:bCs/>
          <w:kern w:val="0"/>
          <w:sz w:val="32"/>
          <w:szCs w:val="32"/>
        </w:rPr>
        <w:t>10</w:t>
      </w:r>
      <w:r w:rsidRPr="00BF6280">
        <w:rPr>
          <w:rFonts w:ascii="仿宋_GB2312" w:eastAsia="仿宋_GB2312" w:hint="eastAsia"/>
          <w:bCs/>
          <w:kern w:val="0"/>
          <w:sz w:val="32"/>
          <w:szCs w:val="32"/>
        </w:rPr>
        <w:t>米。在液氧储罐周围</w:t>
      </w:r>
      <w:r w:rsidRPr="00BF6280">
        <w:rPr>
          <w:rFonts w:ascii="仿宋_GB2312" w:eastAsia="仿宋_GB2312"/>
          <w:bCs/>
          <w:kern w:val="0"/>
          <w:sz w:val="32"/>
          <w:szCs w:val="32"/>
        </w:rPr>
        <w:t>5</w:t>
      </w:r>
      <w:r w:rsidRPr="00BF6280">
        <w:rPr>
          <w:rFonts w:ascii="仿宋_GB2312" w:eastAsia="仿宋_GB2312" w:hint="eastAsia"/>
          <w:bCs/>
          <w:kern w:val="0"/>
          <w:sz w:val="32"/>
          <w:szCs w:val="32"/>
        </w:rPr>
        <w:t>米范围内是否禁止明火、是否杜绝一切火源和可燃物，是否设置明显的禁火标识。</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）医院、养老院的病房、疏散走道等场所是否堆放可燃物品及其他杂物，是否加设床位，疏散门是否上锁。是否在窗口、阳台等部位设置影响疏散逃生的封闭式栅栏等设施。</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）病房楼内是否违规使用液化石油气罐。医院的消防安全重点部位是否使用具有火灾危险性的电热器具，确因医疗、科研、</w:t>
      </w:r>
      <w:r w:rsidRPr="00BF6280">
        <w:rPr>
          <w:rFonts w:ascii="仿宋_GB2312" w:eastAsia="仿宋_GB2312" w:hint="eastAsia"/>
          <w:bCs/>
          <w:kern w:val="0"/>
          <w:sz w:val="32"/>
          <w:szCs w:val="32"/>
        </w:rPr>
        <w:lastRenderedPageBreak/>
        <w:t>试验需要而必须使用时，使用部门是否制定安全管理措施，明确责任人并报消防安全管理人批准、备案后，方可使用。</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6.</w:t>
      </w:r>
      <w:r w:rsidRPr="00BF6280">
        <w:rPr>
          <w:rFonts w:ascii="仿宋_GB2312" w:eastAsia="仿宋_GB2312" w:hint="eastAsia"/>
          <w:bCs/>
          <w:kern w:val="0"/>
          <w:sz w:val="32"/>
          <w:szCs w:val="32"/>
        </w:rPr>
        <w:t>学校（含寄宿制学校、托儿所、幼儿园，非寄宿制的学校、托儿所、幼儿园，校外培训机构）</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）寄宿制学校的集体宿舍是否违规使用蜡烛、电炉；当需要使用炉火采暖时，是否设专人负责，夜间是否定时进行防火巡</w:t>
      </w:r>
      <w:r w:rsidR="00BF6280">
        <w:rPr>
          <w:rFonts w:ascii="仿宋_GB2312" w:eastAsia="仿宋_GB2312" w:hint="eastAsia"/>
          <w:bCs/>
          <w:kern w:val="0"/>
          <w:sz w:val="32"/>
          <w:szCs w:val="32"/>
        </w:rPr>
        <w:t>查</w:t>
      </w:r>
      <w:r w:rsidRPr="00BF6280">
        <w:rPr>
          <w:rFonts w:ascii="仿宋_GB2312" w:eastAsia="仿宋_GB2312" w:hAnsi="仿宋_GB2312" w:cs="仿宋_GB2312" w:hint="eastAsia"/>
          <w:bCs/>
          <w:kern w:val="0"/>
          <w:sz w:val="32"/>
          <w:szCs w:val="32"/>
        </w:rPr>
        <w:t>。</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）托儿所、幼儿园的儿童用房及儿童游乐厅等儿童活动场所是否违规使用明火取暖、照明，当必须使用时，是否采取防火、防护措施，是否设专人负责。</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）场所的厨房、烧水间是否单独设置。每间集体宿舍是否设置用电超载保护装置。电路熔断器是否违规使用铜丝、铝丝替代。</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7.</w:t>
      </w:r>
      <w:r w:rsidRPr="00BF6280">
        <w:rPr>
          <w:rFonts w:ascii="仿宋_GB2312" w:eastAsia="仿宋_GB2312" w:hint="eastAsia"/>
          <w:bCs/>
          <w:kern w:val="0"/>
          <w:sz w:val="32"/>
          <w:szCs w:val="32"/>
        </w:rPr>
        <w:t>生产加工企业</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）住宿与生产、储存、经营合用场所的住宿与非住宿部分是否进行防火分隔，安全出口是否相互独立。厂房、仓库内是否</w:t>
      </w:r>
      <w:r w:rsidRPr="00BF6280">
        <w:rPr>
          <w:rFonts w:ascii="仿宋_GB2312" w:eastAsia="仿宋_GB2312" w:hint="eastAsia"/>
          <w:bCs/>
          <w:kern w:val="0"/>
          <w:sz w:val="32"/>
          <w:szCs w:val="32"/>
        </w:rPr>
        <w:lastRenderedPageBreak/>
        <w:t>违规设置员工宿舍。</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）车间内中间仓库的储量是否违规超过一昼夜的使用量。生产过程中的原料、半成品、成品是否违规集中摆放，机电设备周围</w:t>
      </w:r>
      <w:r w:rsidRPr="00BF6280">
        <w:rPr>
          <w:rFonts w:ascii="仿宋_GB2312" w:eastAsia="仿宋_GB2312"/>
          <w:bCs/>
          <w:kern w:val="0"/>
          <w:sz w:val="32"/>
          <w:szCs w:val="32"/>
        </w:rPr>
        <w:t>0.5</w:t>
      </w:r>
      <w:r w:rsidRPr="00BF6280">
        <w:rPr>
          <w:rFonts w:ascii="仿宋_GB2312" w:eastAsia="仿宋_GB2312" w:hint="eastAsia"/>
          <w:bCs/>
          <w:kern w:val="0"/>
          <w:sz w:val="32"/>
          <w:szCs w:val="32"/>
        </w:rPr>
        <w:t>米的范围内是否违规堆放可燃物。生产加工中使用电熨斗等电加热器具时，是否固定使用地点，是否采取可靠的防火措施。是否按操作规程定时清除电气设备及通风管道上的可燃粉尘、飞絮。</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）生产加工车间、员工集体宿舍是否违规擅自拉接电气线路、设置炉灶。</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8.</w:t>
      </w:r>
      <w:r w:rsidRPr="00BF6280">
        <w:rPr>
          <w:rFonts w:ascii="仿宋_GB2312" w:eastAsia="仿宋_GB2312" w:hint="eastAsia"/>
          <w:bCs/>
          <w:kern w:val="0"/>
          <w:sz w:val="32"/>
          <w:szCs w:val="32"/>
        </w:rPr>
        <w:t>易燃易爆危险品销售场所</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）易燃易爆危险品销售场所是否违规附设在民用建筑内。易燃易爆危险品经营门店是否为独立的单层、框架或砖混结构的建筑，是否设置在建筑的一、二层，是否违规设置在地下、半地下。</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门店内的货物是否违规超量储存，化学性质不同以及相互发生反应的物品或者灭火方法不同的物品是否违规混存，储存场所是否有通风、降温措施。物品的包装是否牢固、密封，是否违规存在跑、冒、滴、漏情况。</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）易燃易爆危险品经营门店内电气装置是否采用防爆电器，敷设的配电线路是否穿金属管或难燃塑料管保护。</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）门店内是否存在吸烟、违规动火作业情况，是否违规使</w:t>
      </w:r>
      <w:r w:rsidRPr="00BF6280">
        <w:rPr>
          <w:rFonts w:ascii="仿宋_GB2312" w:eastAsia="仿宋_GB2312" w:hint="eastAsia"/>
          <w:bCs/>
          <w:kern w:val="0"/>
          <w:sz w:val="32"/>
          <w:szCs w:val="32"/>
        </w:rPr>
        <w:lastRenderedPageBreak/>
        <w:t>用电炉、明火等取暖、照明、烹饪食物。</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9.</w:t>
      </w:r>
      <w:r w:rsidRPr="00BF6280">
        <w:rPr>
          <w:rFonts w:ascii="仿宋_GB2312" w:eastAsia="仿宋_GB2312" w:hint="eastAsia"/>
          <w:bCs/>
          <w:kern w:val="0"/>
          <w:sz w:val="32"/>
          <w:szCs w:val="32"/>
        </w:rPr>
        <w:t>仓储场所</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1</w:t>
      </w:r>
      <w:r w:rsidRPr="00BF6280">
        <w:rPr>
          <w:rFonts w:ascii="仿宋_GB2312" w:eastAsia="仿宋_GB2312" w:hint="eastAsia"/>
          <w:bCs/>
          <w:kern w:val="0"/>
          <w:sz w:val="32"/>
          <w:szCs w:val="32"/>
        </w:rPr>
        <w:t>）仓储场所与建筑物之间是否保持足够的防火间距。</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2</w:t>
      </w:r>
      <w:r w:rsidRPr="00BF6280">
        <w:rPr>
          <w:rFonts w:ascii="仿宋_GB2312" w:eastAsia="仿宋_GB2312" w:hint="eastAsia"/>
          <w:bCs/>
          <w:kern w:val="0"/>
          <w:sz w:val="32"/>
          <w:szCs w:val="32"/>
        </w:rPr>
        <w:t>）露天存放物品是否分类、分堆、分组和分垛，是否留出必要的防火间距。库存物品是否分类、分垛储存，每垛占地面积，垛与垛间距，垛与墙面间距，垛与梁、柱的间距，主要通道的宽度是否符合消防技术标准要求。</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3</w:t>
      </w:r>
      <w:r w:rsidRPr="00BF6280">
        <w:rPr>
          <w:rFonts w:ascii="仿宋_GB2312" w:eastAsia="仿宋_GB2312" w:hint="eastAsia"/>
          <w:bCs/>
          <w:kern w:val="0"/>
          <w:sz w:val="32"/>
          <w:szCs w:val="32"/>
        </w:rPr>
        <w:t>）场所内是否违规设置员工宿舍；确需设置办公室、休息室的，是否采用不燃烧体隔墙、楼板与库房分隔，是否设置独立的安全出口。场所的安全出口数量、宽度、间距是否符合消防技术标准要求。</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4</w:t>
      </w:r>
      <w:r w:rsidRPr="00BF6280">
        <w:rPr>
          <w:rFonts w:ascii="仿宋_GB2312" w:eastAsia="仿宋_GB2312" w:hint="eastAsia"/>
          <w:bCs/>
          <w:kern w:val="0"/>
          <w:sz w:val="32"/>
          <w:szCs w:val="32"/>
        </w:rPr>
        <w:t>）建筑占地面积大于</w:t>
      </w:r>
      <w:r w:rsidRPr="00BF6280">
        <w:rPr>
          <w:rFonts w:ascii="仿宋_GB2312" w:eastAsia="仿宋_GB2312"/>
          <w:bCs/>
          <w:kern w:val="0"/>
          <w:sz w:val="32"/>
          <w:szCs w:val="32"/>
        </w:rPr>
        <w:t>300</w:t>
      </w:r>
      <w:r w:rsidRPr="00BF6280">
        <w:rPr>
          <w:rFonts w:ascii="仿宋_GB2312" w:eastAsia="仿宋_GB2312" w:hint="eastAsia"/>
          <w:bCs/>
          <w:kern w:val="0"/>
          <w:sz w:val="32"/>
          <w:szCs w:val="32"/>
        </w:rPr>
        <w:t>平方米的仓储场所，是否设置室内消火栓。</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5</w:t>
      </w:r>
      <w:r w:rsidRPr="00BF6280">
        <w:rPr>
          <w:rFonts w:ascii="仿宋_GB2312" w:eastAsia="仿宋_GB2312" w:hint="eastAsia"/>
          <w:bCs/>
          <w:kern w:val="0"/>
          <w:sz w:val="32"/>
          <w:szCs w:val="32"/>
        </w:rPr>
        <w:t>）场所内是否违规使用碘钨灯和超过</w:t>
      </w:r>
      <w:r w:rsidRPr="00BF6280">
        <w:rPr>
          <w:rFonts w:ascii="仿宋_GB2312" w:eastAsia="仿宋_GB2312"/>
          <w:bCs/>
          <w:kern w:val="0"/>
          <w:sz w:val="32"/>
          <w:szCs w:val="32"/>
        </w:rPr>
        <w:t>60</w:t>
      </w:r>
      <w:r w:rsidRPr="00BF6280">
        <w:rPr>
          <w:rFonts w:ascii="仿宋_GB2312" w:eastAsia="仿宋_GB2312" w:hint="eastAsia"/>
          <w:bCs/>
          <w:kern w:val="0"/>
          <w:sz w:val="32"/>
          <w:szCs w:val="32"/>
        </w:rPr>
        <w:t>瓦的白炽灯等高温照明灯具。库房内敷设的配电线路，是否穿金属管或硬质阻燃塑料管保护；每个库房是否在库房外单独安装开关箱，保管人员离库时是否拉闸断电；是否违规使用不合规格的电路熔断器或断路器。</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6</w:t>
      </w:r>
      <w:r w:rsidRPr="00BF6280">
        <w:rPr>
          <w:rFonts w:ascii="仿宋_GB2312" w:eastAsia="仿宋_GB2312" w:hint="eastAsia"/>
          <w:bCs/>
          <w:kern w:val="0"/>
          <w:sz w:val="32"/>
          <w:szCs w:val="32"/>
        </w:rPr>
        <w:t>）场所的电气设备周围和架空线路下方是否堆放物品；对进入场所的机动车尾气管部位，是否设置机动车排气火花熄灭器。</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7</w:t>
      </w:r>
      <w:r w:rsidRPr="00BF6280">
        <w:rPr>
          <w:rFonts w:ascii="仿宋_GB2312" w:eastAsia="仿宋_GB2312" w:hint="eastAsia"/>
          <w:bCs/>
          <w:kern w:val="0"/>
          <w:sz w:val="32"/>
          <w:szCs w:val="32"/>
        </w:rPr>
        <w:t>）场所是否按照国家标准要求设置防雷装置，是否定期检</w:t>
      </w:r>
      <w:r w:rsidRPr="00BF6280">
        <w:rPr>
          <w:rFonts w:ascii="仿宋_GB2312" w:eastAsia="仿宋_GB2312" w:hint="eastAsia"/>
          <w:bCs/>
          <w:kern w:val="0"/>
          <w:sz w:val="32"/>
          <w:szCs w:val="32"/>
        </w:rPr>
        <w:lastRenderedPageBreak/>
        <w:t>测。库房内是否违规使用电炉、电烙铁、电熨斗等电热器具。</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bCs/>
          <w:kern w:val="0"/>
          <w:sz w:val="32"/>
          <w:szCs w:val="32"/>
        </w:rPr>
        <w:t>8</w:t>
      </w:r>
      <w:r w:rsidRPr="00BF6280">
        <w:rPr>
          <w:rFonts w:ascii="仿宋_GB2312" w:eastAsia="仿宋_GB2312" w:hint="eastAsia"/>
          <w:bCs/>
          <w:kern w:val="0"/>
          <w:sz w:val="32"/>
          <w:szCs w:val="32"/>
        </w:rPr>
        <w:t>）物品入库前是否有专人负责检</w:t>
      </w:r>
      <w:r w:rsidR="00BF6280">
        <w:rPr>
          <w:rFonts w:ascii="仿宋_GB2312" w:eastAsia="仿宋_GB2312" w:hint="eastAsia"/>
          <w:bCs/>
          <w:kern w:val="0"/>
          <w:sz w:val="32"/>
          <w:szCs w:val="32"/>
        </w:rPr>
        <w:t>查</w:t>
      </w:r>
      <w:r w:rsidRPr="00BF6280">
        <w:rPr>
          <w:rFonts w:ascii="仿宋_GB2312" w:eastAsia="仿宋_GB2312" w:hAnsi="仿宋_GB2312" w:cs="仿宋_GB2312" w:hint="eastAsia"/>
          <w:bCs/>
          <w:kern w:val="0"/>
          <w:sz w:val="32"/>
          <w:szCs w:val="32"/>
        </w:rPr>
        <w:t>，是否确定无火种等隐患后，方准入库。库房内和堆场是否违规使用明火</w:t>
      </w:r>
      <w:r w:rsidRPr="00BF6280">
        <w:rPr>
          <w:rFonts w:ascii="仿宋_GB2312" w:eastAsia="仿宋_GB2312"/>
          <w:bCs/>
          <w:kern w:val="0"/>
          <w:sz w:val="32"/>
          <w:szCs w:val="32"/>
        </w:rPr>
        <w:t>,</w:t>
      </w:r>
      <w:r w:rsidRPr="00BF6280">
        <w:rPr>
          <w:rFonts w:ascii="仿宋_GB2312" w:eastAsia="仿宋_GB2312" w:hint="eastAsia"/>
          <w:bCs/>
          <w:kern w:val="0"/>
          <w:sz w:val="32"/>
          <w:szCs w:val="32"/>
        </w:rPr>
        <w:t>是否违规使用火炉取暖；库房外动用明火作业是否经过审批，是否做好防护措施。场所是否设置醒目的防火警示标识。</w:t>
      </w:r>
    </w:p>
    <w:p w:rsidR="00480CEE" w:rsidRPr="00BF6280" w:rsidRDefault="00480CEE" w:rsidP="00480CEE">
      <w:pPr>
        <w:spacing w:line="590" w:lineRule="exact"/>
        <w:ind w:firstLineChars="200" w:firstLine="640"/>
        <w:rPr>
          <w:rFonts w:ascii="仿宋_GB2312" w:eastAsia="仿宋_GB2312"/>
          <w:bCs/>
          <w:kern w:val="0"/>
          <w:sz w:val="32"/>
          <w:szCs w:val="32"/>
        </w:rPr>
      </w:pPr>
      <w:r w:rsidRPr="00BF6280">
        <w:rPr>
          <w:rFonts w:ascii="仿宋_GB2312" w:eastAsia="仿宋_GB2312" w:hint="eastAsia"/>
          <w:bCs/>
          <w:kern w:val="0"/>
          <w:sz w:val="32"/>
          <w:szCs w:val="32"/>
        </w:rPr>
        <w:t>（整治指南解释联系人及电话：</w:t>
      </w:r>
      <w:r w:rsidR="00B451A6" w:rsidRPr="00BF6280">
        <w:rPr>
          <w:rFonts w:ascii="仿宋_GB2312" w:eastAsia="仿宋_GB2312" w:hint="eastAsia"/>
          <w:bCs/>
          <w:kern w:val="0"/>
          <w:sz w:val="32"/>
          <w:szCs w:val="32"/>
        </w:rPr>
        <w:t>省消委办</w:t>
      </w:r>
      <w:r w:rsidRPr="00BF6280">
        <w:rPr>
          <w:rFonts w:ascii="仿宋_GB2312" w:eastAsia="仿宋_GB2312" w:hint="eastAsia"/>
          <w:bCs/>
          <w:kern w:val="0"/>
          <w:sz w:val="32"/>
          <w:szCs w:val="32"/>
        </w:rPr>
        <w:t>冯婧钰，</w:t>
      </w:r>
      <w:r w:rsidRPr="00BF6280">
        <w:rPr>
          <w:rFonts w:ascii="仿宋_GB2312" w:eastAsia="仿宋_GB2312"/>
          <w:bCs/>
          <w:kern w:val="0"/>
          <w:sz w:val="32"/>
          <w:szCs w:val="32"/>
        </w:rPr>
        <w:t>025-86335255</w:t>
      </w:r>
      <w:r w:rsidRPr="00BF6280">
        <w:rPr>
          <w:rFonts w:ascii="仿宋_GB2312" w:eastAsia="仿宋_GB2312" w:hint="eastAsia"/>
          <w:bCs/>
          <w:kern w:val="0"/>
          <w:sz w:val="32"/>
          <w:szCs w:val="32"/>
        </w:rPr>
        <w:t>）</w:t>
      </w:r>
    </w:p>
    <w:p w:rsidR="00436DAE" w:rsidRPr="00B451A6" w:rsidRDefault="00436DAE" w:rsidP="00436DAE">
      <w:pPr>
        <w:pStyle w:val="Default"/>
        <w:spacing w:line="590" w:lineRule="exact"/>
        <w:ind w:firstLineChars="200" w:firstLine="640"/>
        <w:rPr>
          <w:rFonts w:eastAsia="方正仿宋_GBK"/>
          <w:color w:val="auto"/>
          <w:sz w:val="32"/>
        </w:rPr>
      </w:pPr>
    </w:p>
    <w:sectPr w:rsidR="00436DAE" w:rsidRPr="00B451A6" w:rsidSect="00AF2A9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85" w:rsidRDefault="00FF2A85" w:rsidP="0039372D">
      <w:r>
        <w:separator/>
      </w:r>
    </w:p>
  </w:endnote>
  <w:endnote w:type="continuationSeparator" w:id="0">
    <w:p w:rsidR="00FF2A85" w:rsidRDefault="00FF2A85" w:rsidP="0039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85" w:rsidRDefault="00FF2A85" w:rsidP="0039372D">
      <w:r>
        <w:separator/>
      </w:r>
    </w:p>
  </w:footnote>
  <w:footnote w:type="continuationSeparator" w:id="0">
    <w:p w:rsidR="00FF2A85" w:rsidRDefault="00FF2A85" w:rsidP="0039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90"/>
    <w:rsid w:val="000207F1"/>
    <w:rsid w:val="00061AC0"/>
    <w:rsid w:val="00097847"/>
    <w:rsid w:val="0010341B"/>
    <w:rsid w:val="0015607B"/>
    <w:rsid w:val="001C1197"/>
    <w:rsid w:val="0039372D"/>
    <w:rsid w:val="00436DAE"/>
    <w:rsid w:val="00480CEE"/>
    <w:rsid w:val="004911A0"/>
    <w:rsid w:val="004B3F61"/>
    <w:rsid w:val="004C56AE"/>
    <w:rsid w:val="004F77B4"/>
    <w:rsid w:val="00574D76"/>
    <w:rsid w:val="005A16C6"/>
    <w:rsid w:val="00681A2F"/>
    <w:rsid w:val="007A38BA"/>
    <w:rsid w:val="007C5BD8"/>
    <w:rsid w:val="007F394D"/>
    <w:rsid w:val="008870A3"/>
    <w:rsid w:val="008A3AF9"/>
    <w:rsid w:val="008E2BD4"/>
    <w:rsid w:val="00A90B14"/>
    <w:rsid w:val="00AF1709"/>
    <w:rsid w:val="00AF2A90"/>
    <w:rsid w:val="00B103AC"/>
    <w:rsid w:val="00B23185"/>
    <w:rsid w:val="00B451A6"/>
    <w:rsid w:val="00BA1EED"/>
    <w:rsid w:val="00BC0678"/>
    <w:rsid w:val="00BF4665"/>
    <w:rsid w:val="00BF6280"/>
    <w:rsid w:val="00C66F9E"/>
    <w:rsid w:val="00CC2C86"/>
    <w:rsid w:val="00CC7189"/>
    <w:rsid w:val="00CF416F"/>
    <w:rsid w:val="00DB1D9C"/>
    <w:rsid w:val="00E06941"/>
    <w:rsid w:val="00E56ED1"/>
    <w:rsid w:val="00E60A31"/>
    <w:rsid w:val="00F00BEE"/>
    <w:rsid w:val="00F1154A"/>
    <w:rsid w:val="00FD0EEB"/>
    <w:rsid w:val="00FF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CC161-95F2-42BD-8591-8701D269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qFormat/>
    <w:rsid w:val="00DB1D9C"/>
    <w:pPr>
      <w:widowControl w:val="0"/>
      <w:autoSpaceDE w:val="0"/>
      <w:autoSpaceDN w:val="0"/>
      <w:adjustRightInd w:val="0"/>
    </w:pPr>
    <w:rPr>
      <w:rFonts w:ascii="Times New Roman" w:eastAsia="仿宋_GB2312" w:hAnsi="Times New Roman" w:cs="Times New Roman"/>
      <w:color w:val="000000"/>
      <w:kern w:val="0"/>
      <w:sz w:val="24"/>
      <w:szCs w:val="24"/>
    </w:rPr>
  </w:style>
  <w:style w:type="character" w:styleId="a3">
    <w:name w:val="Hyperlink"/>
    <w:basedOn w:val="a0"/>
    <w:uiPriority w:val="99"/>
    <w:unhideWhenUsed/>
    <w:rsid w:val="00480CEE"/>
    <w:rPr>
      <w:color w:val="0563C1" w:themeColor="hyperlink"/>
      <w:u w:val="single"/>
    </w:rPr>
  </w:style>
  <w:style w:type="paragraph" w:styleId="a4">
    <w:name w:val="Body Text"/>
    <w:basedOn w:val="a"/>
    <w:link w:val="a5"/>
    <w:rsid w:val="00480CEE"/>
    <w:pPr>
      <w:tabs>
        <w:tab w:val="left" w:pos="3476"/>
      </w:tabs>
      <w:spacing w:before="240" w:line="420" w:lineRule="exact"/>
    </w:pPr>
    <w:rPr>
      <w:rFonts w:ascii="宋体" w:eastAsia="宋体" w:hAnsi="宋体" w:cs="Times New Roman"/>
      <w:sz w:val="28"/>
      <w:szCs w:val="44"/>
    </w:rPr>
  </w:style>
  <w:style w:type="character" w:customStyle="1" w:styleId="a5">
    <w:name w:val="正文文本 字符"/>
    <w:basedOn w:val="a0"/>
    <w:link w:val="a4"/>
    <w:rsid w:val="00480CEE"/>
    <w:rPr>
      <w:rFonts w:ascii="宋体" w:eastAsia="宋体" w:hAnsi="宋体" w:cs="Times New Roman"/>
      <w:sz w:val="28"/>
      <w:szCs w:val="44"/>
    </w:rPr>
  </w:style>
  <w:style w:type="paragraph" w:styleId="a6">
    <w:name w:val="Balloon Text"/>
    <w:basedOn w:val="a"/>
    <w:link w:val="a7"/>
    <w:uiPriority w:val="99"/>
    <w:semiHidden/>
    <w:unhideWhenUsed/>
    <w:rsid w:val="005A16C6"/>
    <w:rPr>
      <w:sz w:val="18"/>
      <w:szCs w:val="18"/>
    </w:rPr>
  </w:style>
  <w:style w:type="character" w:customStyle="1" w:styleId="a7">
    <w:name w:val="批注框文本 字符"/>
    <w:basedOn w:val="a0"/>
    <w:link w:val="a6"/>
    <w:uiPriority w:val="99"/>
    <w:semiHidden/>
    <w:rsid w:val="005A16C6"/>
    <w:rPr>
      <w:sz w:val="18"/>
      <w:szCs w:val="18"/>
    </w:rPr>
  </w:style>
  <w:style w:type="paragraph" w:styleId="a8">
    <w:name w:val="header"/>
    <w:basedOn w:val="a"/>
    <w:link w:val="a9"/>
    <w:uiPriority w:val="99"/>
    <w:unhideWhenUsed/>
    <w:rsid w:val="0039372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9372D"/>
    <w:rPr>
      <w:sz w:val="18"/>
      <w:szCs w:val="18"/>
    </w:rPr>
  </w:style>
  <w:style w:type="paragraph" w:styleId="aa">
    <w:name w:val="footer"/>
    <w:basedOn w:val="a"/>
    <w:link w:val="ab"/>
    <w:uiPriority w:val="99"/>
    <w:unhideWhenUsed/>
    <w:rsid w:val="0039372D"/>
    <w:pPr>
      <w:tabs>
        <w:tab w:val="center" w:pos="4153"/>
        <w:tab w:val="right" w:pos="8306"/>
      </w:tabs>
      <w:snapToGrid w:val="0"/>
      <w:jc w:val="left"/>
    </w:pPr>
    <w:rPr>
      <w:sz w:val="18"/>
      <w:szCs w:val="18"/>
    </w:rPr>
  </w:style>
  <w:style w:type="character" w:customStyle="1" w:styleId="ab">
    <w:name w:val="页脚 字符"/>
    <w:basedOn w:val="a0"/>
    <w:link w:val="aa"/>
    <w:uiPriority w:val="99"/>
    <w:rsid w:val="003937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17</Pages>
  <Words>1236</Words>
  <Characters>7051</Characters>
  <Application>Microsoft Office Word</Application>
  <DocSecurity>0</DocSecurity>
  <Lines>58</Lines>
  <Paragraphs>16</Paragraphs>
  <ScaleCrop>false</ScaleCrop>
  <Company>江苏省教育厅</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2024-02-02T02:04:00Z</dcterms:created>
  <dcterms:modified xsi:type="dcterms:W3CDTF">2024-02-03T07:27:00Z</dcterms:modified>
</cp:coreProperties>
</file>